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78" w:rsidRPr="00F72D78" w:rsidRDefault="00F72D78" w:rsidP="00F72D7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F72D7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Планирование работы  школьной библиотеки</w:t>
      </w:r>
    </w:p>
    <w:p w:rsidR="00F72D78" w:rsidRPr="00F72D78" w:rsidRDefault="00F72D78" w:rsidP="00F72D78">
      <w:pPr>
        <w:shd w:val="clear" w:color="auto" w:fill="FFFFFF"/>
        <w:spacing w:before="451" w:after="0" w:line="240" w:lineRule="auto"/>
        <w:ind w:left="19" w:firstLine="4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D78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Школьная 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</w:t>
      </w:r>
      <w:r w:rsidRPr="00F72D7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информационными ресурсами (учебной, методической, справочной, художественной литературой, </w:t>
      </w:r>
      <w:r w:rsidRPr="00F72D7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периодическими изданиями), способствующим формированию культуры личности учащихся.</w:t>
      </w:r>
    </w:p>
    <w:p w:rsidR="00F72D78" w:rsidRPr="00F72D78" w:rsidRDefault="00F72D78" w:rsidP="00F72D78">
      <w:pPr>
        <w:shd w:val="clear" w:color="auto" w:fill="FFFFFF"/>
        <w:spacing w:after="0" w:line="240" w:lineRule="auto"/>
        <w:ind w:left="24" w:right="5" w:firstLine="2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D7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общеобразовательного учреждения руководствуется в своей деятельности федеральными законами «Об образовании» (от 10.07.1992 г.), «О библиотечном деле» (21.07.1994 г.), указами,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общеобразовательного учреждения, Положением о библиотеке, Правилами пользования библиотекой ОУ.</w:t>
      </w:r>
    </w:p>
    <w:p w:rsidR="00F72D78" w:rsidRPr="00F72D78" w:rsidRDefault="00F72D78" w:rsidP="00F72D78">
      <w:pPr>
        <w:shd w:val="clear" w:color="auto" w:fill="FFFFFF"/>
        <w:spacing w:before="5" w:after="0" w:line="240" w:lineRule="auto"/>
        <w:ind w:left="19" w:right="10" w:firstLine="2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D7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Деятельность библиотеки осуществляется на основе библиотечно-информационных ресурсов в </w:t>
      </w:r>
      <w:r w:rsidRPr="00F72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с учебным и воспитательным планами школы, программами, проектами и планом работы библиотеки.</w:t>
      </w:r>
    </w:p>
    <w:p w:rsidR="00F72D78" w:rsidRPr="00F72D78" w:rsidRDefault="00F72D78" w:rsidP="00F72D78">
      <w:pPr>
        <w:shd w:val="clear" w:color="auto" w:fill="FFFFFF"/>
        <w:tabs>
          <w:tab w:val="left" w:pos="8314"/>
        </w:tabs>
        <w:spacing w:after="0" w:line="240" w:lineRule="auto"/>
        <w:ind w:left="19" w:right="19" w:firstLine="29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72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Повседневно взаимодействуя с учащимися, административно-педагогическим коллективом, родителями,     библиотека     выполняет     свои     </w:t>
      </w:r>
      <w:r w:rsidRPr="00F72D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основные    функции: </w:t>
      </w:r>
      <w:r w:rsidRPr="00F72D78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  <w:lang w:eastAsia="ru-RU"/>
        </w:rPr>
        <w:t>образовательную,</w:t>
      </w:r>
      <w:r w:rsidRPr="00F72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2D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информационную, культурную</w:t>
      </w:r>
      <w:r w:rsidRPr="00F72D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F72D78" w:rsidRPr="00F72D78" w:rsidRDefault="00F72D78" w:rsidP="00F72D78">
      <w:p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D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Цели школьной библиотеки </w:t>
      </w:r>
      <w:r w:rsidRPr="00F72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соотносятся с целями общеобразовательного учреждения:</w:t>
      </w:r>
    </w:p>
    <w:p w:rsidR="00F72D78" w:rsidRPr="00F72D78" w:rsidRDefault="00F72D78" w:rsidP="00F72D78">
      <w:pPr>
        <w:numPr>
          <w:ilvl w:val="0"/>
          <w:numId w:val="2"/>
        </w:numPr>
        <w:shd w:val="clear" w:color="auto" w:fill="FFFFFF"/>
        <w:tabs>
          <w:tab w:val="left" w:pos="725"/>
        </w:tabs>
        <w:spacing w:after="0" w:line="240" w:lineRule="auto"/>
        <w:ind w:left="725" w:hanging="3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общей культуры личности школьников на основе усвоения обязательного</w:t>
      </w:r>
      <w:r w:rsidRPr="00F72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минимума содержания общеобразовательных программ;</w:t>
      </w:r>
    </w:p>
    <w:p w:rsidR="00F72D78" w:rsidRPr="00F72D78" w:rsidRDefault="00F72D78" w:rsidP="00F72D78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9" w:after="0" w:line="240" w:lineRule="auto"/>
        <w:ind w:left="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D78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адаптация к жизни в обществе;</w:t>
      </w:r>
    </w:p>
    <w:p w:rsidR="00F72D78" w:rsidRPr="00F72D78" w:rsidRDefault="00F72D78" w:rsidP="00F72D78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4" w:after="0" w:line="240" w:lineRule="auto"/>
        <w:ind w:left="725" w:hanging="3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D7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основы для осознанного выбора и последующего освоения профессиональных</w:t>
      </w:r>
      <w:r w:rsidRPr="00F72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образовательных программ;</w:t>
      </w:r>
    </w:p>
    <w:p w:rsidR="00F72D78" w:rsidRPr="00F72D78" w:rsidRDefault="00F72D78" w:rsidP="00F72D78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0" w:after="0" w:line="240" w:lineRule="auto"/>
        <w:ind w:left="725" w:hanging="3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D7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гражданственности, трудолюбия,   уважения к правам и свободам человека,</w:t>
      </w:r>
      <w:r w:rsidRPr="00F72D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любви к окружающей природе, родине, семье;</w:t>
      </w:r>
    </w:p>
    <w:p w:rsidR="00F72D78" w:rsidRPr="00F72D78" w:rsidRDefault="00F72D78" w:rsidP="00F72D78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9" w:after="0" w:line="240" w:lineRule="auto"/>
        <w:ind w:left="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D7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здорового образа жизни.</w:t>
      </w:r>
      <w:r w:rsidRPr="00F72D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72D78" w:rsidRPr="00F72D78" w:rsidRDefault="00F72D78" w:rsidP="00F72D78">
      <w:pPr>
        <w:shd w:val="clear" w:color="auto" w:fill="FFFFFF"/>
        <w:tabs>
          <w:tab w:val="left" w:pos="725"/>
        </w:tabs>
        <w:spacing w:before="19" w:after="0" w:line="240" w:lineRule="auto"/>
        <w:ind w:left="1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72D7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Задачи школьной библиотеки </w:t>
      </w:r>
    </w:p>
    <w:p w:rsidR="00F72D78" w:rsidRPr="00F72D78" w:rsidRDefault="00F72D78" w:rsidP="00F72D78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72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Пропаганда культуры мира и ненасилия в интересах детей. </w:t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2. Приобщение читателей к художественным традициям и внедрение новых форм культурно - досуговой деятельности. </w:t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3. Создание эффективно действующей системы информирования пользователей библиотеки. </w:t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4. Педагогическое просвещение родителей (законных представителей), развитие связей семьи и школьной библиотеки. </w:t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5. Пропаганда здорового образа жизни. </w:t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6. Формирование правовой культуры читателей, гражданственности, патриотизма, расширение читательского интереса к истории России и родного края. </w:t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7. Проведение индивидуальной работы с читателем как основы формирования информационной культуры личности школьников. </w:t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8. Улучшение дифференцированного обслуживания пользователей библиотеки; организация книжного фонда с учетом изменения читательских интересов.  9.Обеспечение возможности наиболее полного и быстрого доступа к информационным ресурсам. </w:t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10. Сбор, накопление, обработка, систематизация педагогической информации и доведение ее до пользователей. </w:t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11. Осуществление компьютерной каталогизации и обработки информационных средств (книг, учебников, журналов, газет, видеоматериалов).  </w:t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12. Оказание помощи в деятельности учащихся и учителей при реализации образовательных проектов. </w:t>
      </w:r>
      <w:r w:rsidRPr="00F7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2D78" w:rsidRPr="00F72D78" w:rsidRDefault="00F72D78" w:rsidP="00F72D78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6"/>
          <w:szCs w:val="28"/>
          <w:lang w:eastAsia="ru-RU"/>
        </w:rPr>
      </w:pPr>
      <w:r w:rsidRPr="00F72D7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Направления деятельности библиотеки </w:t>
      </w:r>
    </w:p>
    <w:p w:rsidR="00F72D78" w:rsidRPr="00F72D78" w:rsidRDefault="00F72D78" w:rsidP="00F72D78">
      <w:pPr>
        <w:spacing w:before="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D7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br/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ab/>
      </w:r>
      <w:r w:rsidRPr="00F72D78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>1. Работа с учащимися:</w:t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br/>
        <w:t xml:space="preserve">• уроки культуры чтения; </w:t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br/>
        <w:t xml:space="preserve">• библиографические уроки; </w:t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br/>
        <w:t xml:space="preserve">• информационные и прочие обзоры литературы; </w:t>
      </w:r>
      <w:r w:rsidRPr="00F72D7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br/>
        <w:t xml:space="preserve">• доклады о навыках работы с книгой; </w:t>
      </w:r>
    </w:p>
    <w:p w:rsidR="00F72D78" w:rsidRPr="00F72D78" w:rsidRDefault="00F72D78" w:rsidP="00F72D78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• литературные и музыкальные часы; 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F72D78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2. Поддержка общешкольных мероприятий: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>• предметные недели естествознания, русского языка, детской книги</w:t>
      </w:r>
      <w:proofErr w:type="gramStart"/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proofErr w:type="gramEnd"/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 xml:space="preserve">• </w:t>
      </w:r>
      <w:proofErr w:type="gramStart"/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t>д</w:t>
      </w:r>
      <w:proofErr w:type="gramEnd"/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ень знаний; 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 xml:space="preserve">• день матери; 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 xml:space="preserve">• день Земли; 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 xml:space="preserve">• масленица, Рождество; 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 xml:space="preserve">• общественные акции: день борьбы с наркоманией и наркобизнесом и др.; 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 xml:space="preserve">• оформление школьных газет и стендов. 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F72D78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3. Работа с учителями и родителями: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 xml:space="preserve">• обзоры новинок художественной, научной, учебно-методической и учебной литературы; 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>• отчеты о работе и планировании деятельности  библиотеки</w:t>
      </w:r>
      <w:proofErr w:type="gramStart"/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proofErr w:type="gramEnd"/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 xml:space="preserve">• </w:t>
      </w:r>
      <w:proofErr w:type="gramStart"/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t>и</w:t>
      </w:r>
      <w:proofErr w:type="gramEnd"/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нформационные обзоры на заданные темы; 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 xml:space="preserve">• выступления на родительских собраниях; 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 xml:space="preserve">• индивидуальная работа с педагогами; 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>• участие в круглых столах;   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F72D78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4.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Оказание методической консультационной помощи педагогам, родителям, учащимся в получении информации из библиотечно-информационного центра 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 xml:space="preserve">школьной библиотеки. 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F72D78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5.</w:t>
      </w:r>
      <w:r w:rsidRPr="00F72D7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Создание условий учащимся, учителям, родителям для чтения книг и периодических изданий. </w:t>
      </w:r>
      <w:r w:rsidRPr="00F72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2D78" w:rsidRPr="00F72D78" w:rsidRDefault="00F72D78" w:rsidP="00F72D78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72D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F72D78" w:rsidRPr="00F72D78" w:rsidRDefault="00F72D78" w:rsidP="00F72D78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72D78" w:rsidRPr="00F72D78" w:rsidRDefault="00F72D78" w:rsidP="00F72D78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72D78" w:rsidRPr="00F72D78" w:rsidRDefault="00F72D78" w:rsidP="00F72D78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D7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Работа с читателями</w:t>
      </w:r>
    </w:p>
    <w:p w:rsidR="00F72D78" w:rsidRPr="00F72D78" w:rsidRDefault="00F72D78" w:rsidP="00F72D78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331"/>
        <w:gridCol w:w="2194"/>
        <w:gridCol w:w="2375"/>
      </w:tblGrid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Индивидуальная работа.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читателей на абонементе: учащихся, педагогов, технический персонал, родителей. 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читателей в читальном зале: учащихся и учителей.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Беседы со школьниками о 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одной книги «Это новинка!»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«Десять любимых книг»- рейтинг самых популярных изданий (оформление выставки)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7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педагогическим коллективом.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педсоветах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Консультационно-информационная работа с учителями предметниками, 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направлены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оптимальный выбор учебников и учебных пособий в новом учебном году.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и организация Дня учителя и Дня школьного библиотекаря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октября, 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мая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7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учащимися.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раз в месяц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беседы с вновь записавшимися читателями о правилах поведения в библиотеке, о культуре чтения книг и журнальной периодике:</w:t>
            </w:r>
          </w:p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оформление стенда - рекомендация:</w:t>
            </w:r>
          </w:p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– книга! Я - товарищ твой!  </w:t>
            </w:r>
          </w:p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Будь, школьник, бережным со мной.</w:t>
            </w:r>
          </w:p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б) ответственность за причиненный  ущерб книге, учебнику, журналу.  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Информировать классных руководителей о чтении и посещении библиотеку каждым классом.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четверть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«Летнее чтение с увлечением»- подбор рекомендательных списков литературы для дополнительного изучения предметов истории, литературы географии, биологии.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«Чтобы легче было учиться»- подбор списков литературы на лето по произведениям, которые будут изучать в следующем году.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7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библиотечным активом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актив библиотеки.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Силами актива проводить ремонт книг, подшивку журналов и газет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Привлечь актив к работе на абонементе при выдаче книг, подбору книг для читателей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рейды по проверке состояния школьных учебников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раза в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Привлечь актив к проведению массовых мероприятий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7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Библиотечно-библиографические и информационные знания - учащимся 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5C6C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Тема 1: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Первое посещение библиотеки. Путешествие по библиотеке. Знакомство с «книжным домом». Понятия читатель, библиотека, библиотекарь- </w:t>
            </w: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класс.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Библиотекарь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rHeight w:val="485"/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5C6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Тема 2: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правила пользования библиотекой. Как самому записаться в библиотеку. Как самому выбрать книгу.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5C6C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Тема 3: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и умения обращаться с книгой. Формирование у детей бережного отношения к книге. Ознакомление с правилами общения и обращения с книгой. Обучение умению обернуть книгу, простейшему ремонту книг- </w:t>
            </w: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1-2 класс.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5C6C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Тема 4: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Знакомство с библиотекой (экскурсия). Роль и значение библиотеки. Понятие абонемент, читальный зал. Расстановка книг на полках, самостоятельный выбор книг при открытом доступе -</w:t>
            </w: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класс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5C6C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Тема 5: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Газеты  и журналы для детей.  Понятие о газете и журнале: статья, заметка, журналист, корреспондент, редакция. Выставка детских журналов: «</w:t>
            </w:r>
            <w:proofErr w:type="spell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Добрята</w:t>
            </w:r>
            <w:proofErr w:type="spell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«Планета Знаний»,</w:t>
            </w:r>
            <w:r w:rsidRPr="00F72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«Добрая Дорога Детства».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3-5классы.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5C6C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Тема  6.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Твои первые энциклопедии, словари, справочники.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указатели.- </w:t>
            </w: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класс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5C6C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Тема 7.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Выбор книг в библиотеке. Систематический каталог. Обучение самостоятельному поиску информации. Библиотечный каталог, картотека, библиографические указатели, тематические списки литературы. Титульный лист книги и каталожная карточка. Аннотация на каталожной карточке. Шифр. Основные деления. Расположение карточек  в каталоге и книг на полке.- </w:t>
            </w: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класс.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5C6C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Тема 8.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Справочно-библиографический аппарат библиотеки: структура назначение. 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Алфавитный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систематические каталоги. Алфавитно-предметный указатель. Справочная 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литература. 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Энциклопедии: универсальная БСЭ), отраслевые.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Поиск  литературы с помощью систематического каталога.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9-11классы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rHeight w:val="640"/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F7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Воспитательная работа</w:t>
            </w:r>
          </w:p>
          <w:p w:rsidR="00F72D78" w:rsidRPr="00F72D78" w:rsidRDefault="00F72D78" w:rsidP="00F72D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школьников независимого библиотечного пользования.</w:t>
            </w:r>
          </w:p>
        </w:tc>
      </w:tr>
      <w:tr w:rsidR="00F72D78" w:rsidRPr="00F72D78" w:rsidTr="00F72D78">
        <w:trPr>
          <w:trHeight w:val="700"/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носителями информации, поиску, отбору и критической оценки информации.</w:t>
            </w:r>
          </w:p>
        </w:tc>
      </w:tr>
      <w:tr w:rsidR="00F72D78" w:rsidRPr="00F72D78" w:rsidTr="00F72D78">
        <w:trPr>
          <w:trHeight w:val="640"/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Способствование формированию личности учащихся средствами культурного наследия, формами и методами индивидуальной и массовой работы.</w:t>
            </w:r>
          </w:p>
        </w:tc>
      </w:tr>
      <w:tr w:rsidR="00F72D78" w:rsidRPr="00F72D78" w:rsidTr="00F72D78">
        <w:trPr>
          <w:trHeight w:val="280"/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и поддерживать в детях привычку и радость чтения и учения.</w:t>
            </w:r>
          </w:p>
        </w:tc>
      </w:tr>
      <w:tr w:rsidR="00F72D78" w:rsidRPr="00F72D78" w:rsidTr="00F72D78">
        <w:trPr>
          <w:trHeight w:val="340"/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выставок, стендов, проведения культурно-массовой работы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Массовая работа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1.Книжная выставка «Эти книги читали наши родители».</w:t>
            </w:r>
          </w:p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Шоу-викторина «Сказка ложь, да в ней намек» </w:t>
            </w:r>
          </w:p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Конкурс «Закладка для учебника»</w:t>
            </w:r>
          </w:p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Календарь знаменательных  дат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 сентября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Всероссийский праздник «День знаний»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4 ноября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народного единства.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11 ноября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рождения </w:t>
            </w:r>
            <w:r w:rsidRPr="00F72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Федора Михайловича Достоевского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русского писателя (1821-1881).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19 ноября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F6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рождения </w:t>
            </w:r>
            <w:r w:rsidRPr="00F72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М.В. Ломоносова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поэта (1711-1765).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20 ноября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ребенка.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25 ноября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матери в России.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28 ноября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72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.С. Лихачев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</w:t>
            </w:r>
            <w:r w:rsidR="00F6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литературовед, историк культуры (1906-1999).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1 декабря </w:t>
            </w:r>
            <w:r w:rsidR="00F6759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Н.М.Карамзина</w:t>
            </w:r>
            <w:proofErr w:type="spellEnd"/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русского прозаик (1766-1826).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9 декабря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героев Отечества.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10 декабря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прав человека.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10 декабря </w:t>
            </w:r>
            <w:r w:rsidRPr="00F72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Н.А. Некрасова </w:t>
            </w:r>
            <w:r w:rsidR="00F6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6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русскоий</w:t>
            </w:r>
            <w:proofErr w:type="spellEnd"/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 (1821-1878)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12 декабря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конституции РФ.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24 декабря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русск</w:t>
            </w:r>
            <w:r w:rsidR="00F6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писател</w:t>
            </w:r>
            <w:r w:rsidR="00F6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критик, публицист </w:t>
            </w:r>
            <w:r w:rsidRPr="00F72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А.А. Фадеев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(1901-1956).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1 января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Новый год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25 января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Татьянин день. День Российского студента.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23 февраля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защитника Отечества.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3 марта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Всемирный день писателя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21 марта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Всемирный день поэзии.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21 марта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День Земли.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2 апреля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Международный день детской книги.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6 апреля 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усского писателя </w:t>
            </w:r>
            <w:r w:rsidRPr="00F72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А.И. Герцена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(1812-1870).</w:t>
            </w:r>
          </w:p>
          <w:p w:rsidR="00F72D78" w:rsidRPr="00F72D78" w:rsidRDefault="00F72D78" w:rsidP="00F72D78">
            <w:pPr>
              <w:numPr>
                <w:ilvl w:val="0"/>
                <w:numId w:val="4"/>
              </w:num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31 мая 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12</w:t>
            </w:r>
            <w:r w:rsidR="00F6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2года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дня рождения писателя </w:t>
            </w:r>
            <w:r w:rsidRPr="00F72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К.Г. Паустовского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(1892-1968).</w:t>
            </w:r>
          </w:p>
          <w:p w:rsidR="00F72D78" w:rsidRPr="00F6759F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Конкурс пословиц, загадок о бережном  обращении с книгой</w:t>
            </w:r>
          </w:p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 Новогодний брей - ринг </w:t>
            </w:r>
          </w:p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 Книжная выставка «Произведения-юбиляры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года».</w:t>
            </w:r>
          </w:p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9.Книжная выставка «Защитники Отечества»</w:t>
            </w:r>
          </w:p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10.Конкурс рисунков к 23 февраля</w:t>
            </w:r>
          </w:p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 Игра-конкурс « В мире пословиц и поговорок» </w:t>
            </w:r>
          </w:p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12.Конкурс рисунков. «Милая, добрая, нежная…».</w:t>
            </w:r>
          </w:p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F72D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Неделя детской книги:</w:t>
            </w:r>
          </w:p>
          <w:p w:rsidR="00F72D78" w:rsidRPr="00F72D78" w:rsidRDefault="00F72D78" w:rsidP="00F72D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Громкое чтение «Принцесса на горошине» </w:t>
            </w:r>
          </w:p>
          <w:p w:rsidR="00F72D78" w:rsidRPr="00F72D78" w:rsidRDefault="00F72D78" w:rsidP="00F72D78">
            <w:pPr>
              <w:spacing w:before="40" w:after="40" w:line="240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Книжная выставка «Чтобы помнили» - ВОВ»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</w:t>
            </w: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59F" w:rsidRDefault="00F6759F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59F" w:rsidRDefault="00F6759F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59F" w:rsidRPr="00F72D78" w:rsidRDefault="00F6759F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59F" w:rsidRDefault="00F6759F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59F" w:rsidRDefault="00F6759F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59F" w:rsidRDefault="00F6759F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59F" w:rsidRDefault="00F6759F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59F" w:rsidRDefault="00F6759F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 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 Правовое воспитание. </w:t>
            </w:r>
          </w:p>
        </w:tc>
      </w:tr>
      <w:tr w:rsidR="00F72D78" w:rsidRPr="00F72D78" w:rsidTr="00F72D78">
        <w:trPr>
          <w:trHeight w:val="723"/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Принять участие в месячнике по правовому воспитанию.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Библиотекарь 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считается преступлением. Турнир знатоков права.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по обществознанию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литературы для классных вечеров, с учащимися по правовому воспитанию.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Библиотекарь, учитель по обществознанию и </w:t>
            </w:r>
            <w:proofErr w:type="spell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рук-ли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 прав ребёнка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Нравственное воспитание  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стоит того, чтобы жить.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r w:rsidR="00F67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одросток - подростку о вреде алкоголя (беседа).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r w:rsidR="00F67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урение - основная угроза здоровью. </w:t>
            </w:r>
          </w:p>
          <w:p w:rsidR="00F72D78" w:rsidRPr="00F72D78" w:rsidRDefault="00F6759F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F72D78"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употребляешь</w:t>
            </w:r>
            <w:proofErr w:type="spellEnd"/>
            <w:r w:rsidR="00F72D78"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72D78"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2D78"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вся жизнь сплошная хмурь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C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C" w:rsidRDefault="0041677C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уководители 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уководители 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 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Наркомания: проблемы и решения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(цикл мероприятий  с использованием ИКТ).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уководители,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библиотекарь, соц. педагог, психолог 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Мой отчий край, ни в чём неповторим 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рисунков о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родном крае).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Библиотекарь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5C6C1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bookmarkStart w:id="0" w:name="_GoBack"/>
            <w:bookmarkEnd w:id="0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этой земле родился (конкурс чтецов).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41677C" w:rsidP="0041677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Организация фонда библиотеки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фондом учебной литературы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 движения фонда.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 обеспеченности учащихся школы учебник</w:t>
            </w:r>
            <w:r w:rsidR="0041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 и учебными пособиями на 2013-2014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учебный год.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работа каталога, тематическими планами издательств, перечнями учебников и учебных пособий, рекомендованных Министерством образования и региональным комплектом учебников).</w:t>
            </w:r>
            <w:proofErr w:type="gramEnd"/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составление совместно с учителями – предметниками заказа на учебники с учётом их требований;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подготовка перечня учебников, планируемых к использованию в новом учебном году, для учащихся и их родителей;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осуществление  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  за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  сделанного заказа;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приём и обработка поступивших учебников: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накладных;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штемпелевание;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 оформление картотеки;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занесение в электронный каталог;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составление списка классов с учётом детей из малообеспеченных семей.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Ноябрь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Декабрь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поступления.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поквартально).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Составление отчётных документов, диагностика уровня обеспеченности учащихся учебниками и другой литературы.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Приём и выдача учебников.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Май-июнь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- 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Информирование учителей и учащихся о новых поступлениях учебников и учебных пособий.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Оформление выставки: «Здравствуй, год учебный, школьный»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Списание фонда с учётом ветхости и смены программ.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Проведение работы по сохранности учебного фонда (рейды по классам с подведением итогов).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2 раза в год.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резервным фондом учебников: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ведение учёта;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размещение на хранение;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составление данных для электронной  картотеки межшкольного резервного фонда;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передача в другие школы.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электронного каталога   «Учебники и учебные пособия».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Пополнение постоянно действующей выставки «Учебник – твой помощник и друг».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фондом художественной литературы.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Своевременная обработка и регистрация в электронном  каталоге поступающей литературы.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свободного доступа в библиотечно-информационном  центре: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 художественному фонду (для учащихся 1-4 классов);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 фонду периодики (для учащихся и сотрудников);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 фонду учебников (по требованию);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 персональным компьютерам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изданий читателям.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правильной расстановки на стеллажах.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Систематическое наблюдение за своевременным возвратом в библиотечно-информационный центр выданных изданий.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работы по сохранности фонда.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актива библиотеки и учащихся на уроках труда в начальных классах.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каникулах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книжной выставки «Эти книги вы лечили сами».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новых разделителей: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читальном зале;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полочные разделители по темам и классам;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оформление этикеток с названиями журналов на шкафах в читальном зале;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книгохранилище;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новым отделам, по алфавиту с портретами писателей.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Комплектование фонда периодики. 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</w:t>
            </w:r>
            <w:r w:rsidR="00F67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подписки на 1 полугодие 2014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</w:t>
            </w:r>
            <w:r w:rsidR="00F67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подписки на 2 полугодие 2013</w:t>
            </w: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Реклама библиотеки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  информировать  читателей о проводимых мероприятиях.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Оформить отчёт за прошедший год о проделанной работе и ознакомить читателей с этим отчётом.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акцию: «Подари  книгу библиотеке»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Оформить книжную выставку: «Дар читателей».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экскурсию по библиотеке 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  1 классом.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Устная  реклам</w:t>
            </w:r>
            <w:proofErr w:type="gramStart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а–</w:t>
            </w:r>
            <w:proofErr w:type="gramEnd"/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время перемен, на классных часах, классных собраниях, родительских собраниях.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Оформить стенд « Библиотечный репетитор» (практические материалы по пользованию библиотекой).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Профессиональное развитие</w:t>
            </w: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районных семинарах  школьных библиотекарей.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методические дни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Самообразование: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чтение журналов «Школьная библиотека», «Библиотека».</w:t>
            </w:r>
          </w:p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приказов, писем, инструкций о библиотечном деле.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самообразованию с использованием опыта лучших школьных библиотекарей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Регулярное повышение квалификации на курсах.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D78" w:rsidRPr="00F72D78" w:rsidTr="00F72D78">
        <w:trPr>
          <w:tblCellSpacing w:w="0" w:type="dxa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675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78" w:rsidRPr="00F72D78" w:rsidRDefault="00F72D78" w:rsidP="00F72D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78" w:rsidRPr="00F72D78" w:rsidRDefault="00F72D78" w:rsidP="00F7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2D78" w:rsidRPr="00F72D78" w:rsidRDefault="00F72D78" w:rsidP="00F72D7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7505" w:rsidRDefault="00347505"/>
    <w:sectPr w:rsidR="0034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F12D7A"/>
    <w:multiLevelType w:val="hybridMultilevel"/>
    <w:tmpl w:val="835AA2A0"/>
    <w:lvl w:ilvl="0" w:tplc="3D706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506D2"/>
    <w:multiLevelType w:val="hybridMultilevel"/>
    <w:tmpl w:val="87F898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073E7"/>
    <w:multiLevelType w:val="hybridMultilevel"/>
    <w:tmpl w:val="4110872E"/>
    <w:lvl w:ilvl="0" w:tplc="CFF45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970B1"/>
    <w:multiLevelType w:val="singleLevel"/>
    <w:tmpl w:val="E8CC5648"/>
    <w:lvl w:ilvl="0"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78"/>
    <w:rsid w:val="00347505"/>
    <w:rsid w:val="0041677C"/>
    <w:rsid w:val="005C6C1C"/>
    <w:rsid w:val="00F6759F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2D78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D7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Normal (Web)"/>
    <w:basedOn w:val="a"/>
    <w:rsid w:val="00F72D7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F72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2D78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D7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Normal (Web)"/>
    <w:basedOn w:val="a"/>
    <w:rsid w:val="00F72D7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F72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2014-04-09T13:38:00Z</dcterms:created>
  <dcterms:modified xsi:type="dcterms:W3CDTF">2014-04-09T14:04:00Z</dcterms:modified>
</cp:coreProperties>
</file>